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64D6" w14:textId="1A80F34D" w:rsidR="00747097" w:rsidRDefault="00747097" w:rsidP="004A2266">
      <w:r>
        <w:rPr>
          <w:noProof/>
        </w:rPr>
        <w:drawing>
          <wp:anchor distT="0" distB="0" distL="114300" distR="114300" simplePos="0" relativeHeight="251658240" behindDoc="0" locked="0" layoutInCell="1" allowOverlap="1" wp14:anchorId="0E001B68" wp14:editId="040E04CB">
            <wp:simplePos x="0" y="0"/>
            <wp:positionH relativeFrom="margin">
              <wp:align>center</wp:align>
            </wp:positionH>
            <wp:positionV relativeFrom="paragraph">
              <wp:posOffset>-751205</wp:posOffset>
            </wp:positionV>
            <wp:extent cx="7319023" cy="10352314"/>
            <wp:effectExtent l="0" t="0" r="0" b="0"/>
            <wp:wrapNone/>
            <wp:docPr id="79538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9023" cy="103523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2E7E6" w14:textId="0F1E5A75" w:rsidR="00747097" w:rsidRDefault="00747097">
      <w:r>
        <w:br w:type="page"/>
      </w:r>
    </w:p>
    <w:p w14:paraId="4D8EA131" w14:textId="56E2C7D8" w:rsidR="004A2266" w:rsidRPr="009D753E" w:rsidRDefault="004A2266" w:rsidP="009D753E">
      <w:pPr>
        <w:jc w:val="center"/>
        <w:rPr>
          <w:b/>
          <w:bCs/>
          <w:sz w:val="28"/>
          <w:szCs w:val="28"/>
        </w:rPr>
      </w:pPr>
      <w:r w:rsidRPr="009D753E">
        <w:rPr>
          <w:b/>
          <w:bCs/>
          <w:sz w:val="28"/>
          <w:szCs w:val="28"/>
        </w:rPr>
        <w:lastRenderedPageBreak/>
        <w:t xml:space="preserve">“10 Mistakes investors make in real estate investing in </w:t>
      </w:r>
      <w:r w:rsidR="00BF0CAD" w:rsidRPr="009D753E">
        <w:rPr>
          <w:b/>
          <w:bCs/>
          <w:sz w:val="28"/>
          <w:szCs w:val="28"/>
        </w:rPr>
        <w:t>Australia”.</w:t>
      </w:r>
    </w:p>
    <w:p w14:paraId="49CAD121" w14:textId="4665D1F1" w:rsid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researching the market or location enough:</w:t>
      </w:r>
      <w:r w:rsidRPr="009D753E">
        <w:rPr>
          <w:rFonts w:eastAsia="Times New Roman"/>
          <w:sz w:val="24"/>
          <w:szCs w:val="24"/>
          <w:lang w:eastAsia="en-AU"/>
        </w:rPr>
        <w:t xml:space="preserve"> Failing to thoroughly investigate and understand the specific real estate market and location can lead to poor investment decisions. A lack of research may result in misjudging property values, potential growth, and the overall demand in the area.</w:t>
      </w:r>
    </w:p>
    <w:p w14:paraId="6A62C0C5" w14:textId="77777777" w:rsidR="009D753E" w:rsidRPr="009D753E" w:rsidRDefault="009D753E" w:rsidP="009D753E">
      <w:pPr>
        <w:pStyle w:val="ListParagraph"/>
        <w:spacing w:after="0"/>
        <w:rPr>
          <w:rFonts w:eastAsia="Times New Roman"/>
          <w:sz w:val="24"/>
          <w:szCs w:val="24"/>
          <w:lang w:eastAsia="en-AU"/>
        </w:rPr>
      </w:pPr>
    </w:p>
    <w:p w14:paraId="6CCB3E06"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Failing to set clear investment goals and objectives:</w:t>
      </w:r>
      <w:r w:rsidRPr="009D753E">
        <w:rPr>
          <w:rFonts w:eastAsia="Times New Roman"/>
          <w:sz w:val="24"/>
          <w:szCs w:val="24"/>
          <w:lang w:eastAsia="en-AU"/>
        </w:rPr>
        <w:t xml:space="preserve"> Without well-defined investment goals, investors may lack direction and fail to align their real estate investments with their financial objectives. Clear goals help guide decisions and ensure a more strategic approach to property investment.</w:t>
      </w:r>
    </w:p>
    <w:p w14:paraId="2DE94A5D" w14:textId="77777777" w:rsidR="009D753E" w:rsidRPr="009D753E" w:rsidRDefault="009D753E" w:rsidP="009D753E">
      <w:pPr>
        <w:spacing w:after="0"/>
        <w:rPr>
          <w:rFonts w:eastAsia="Times New Roman"/>
          <w:sz w:val="24"/>
          <w:szCs w:val="24"/>
          <w:lang w:eastAsia="en-AU"/>
        </w:rPr>
      </w:pPr>
    </w:p>
    <w:p w14:paraId="4C1755D4"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Underestimating the costs of property ownership and management:</w:t>
      </w:r>
      <w:r w:rsidRPr="009D753E">
        <w:rPr>
          <w:rFonts w:eastAsia="Times New Roman"/>
          <w:sz w:val="24"/>
          <w:szCs w:val="24"/>
          <w:lang w:eastAsia="en-AU"/>
        </w:rPr>
        <w:t xml:space="preserve"> Overlooking the full scope of property-related expenses, such as maintenance, insurance, and property management, can significantly impact the financial viability of an investment. Underestimating these costs may lead to unexpected financial strain.</w:t>
      </w:r>
    </w:p>
    <w:p w14:paraId="714B7769" w14:textId="77777777" w:rsidR="009D753E" w:rsidRPr="009D753E" w:rsidRDefault="009D753E" w:rsidP="009D753E">
      <w:pPr>
        <w:spacing w:after="0"/>
        <w:rPr>
          <w:rFonts w:eastAsia="Times New Roman"/>
          <w:sz w:val="24"/>
          <w:szCs w:val="24"/>
          <w:lang w:eastAsia="en-AU"/>
        </w:rPr>
      </w:pPr>
    </w:p>
    <w:p w14:paraId="3644845A" w14:textId="32894880"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properly assessing rental income and property cash flow:</w:t>
      </w:r>
      <w:r w:rsidRPr="009D753E">
        <w:rPr>
          <w:rFonts w:eastAsia="Times New Roman"/>
          <w:sz w:val="24"/>
          <w:szCs w:val="24"/>
          <w:lang w:eastAsia="en-AU"/>
        </w:rPr>
        <w:t xml:space="preserve"> Ignoring the potential income and cash flow from a property can result in poor returns. Investors should carefully </w:t>
      </w:r>
      <w:r w:rsidR="00233F5C" w:rsidRPr="009D753E">
        <w:rPr>
          <w:rFonts w:eastAsia="Times New Roman"/>
          <w:sz w:val="24"/>
          <w:szCs w:val="24"/>
          <w:lang w:eastAsia="en-AU"/>
        </w:rPr>
        <w:t>analyse</w:t>
      </w:r>
      <w:r w:rsidRPr="009D753E">
        <w:rPr>
          <w:rFonts w:eastAsia="Times New Roman"/>
          <w:sz w:val="24"/>
          <w:szCs w:val="24"/>
          <w:lang w:eastAsia="en-AU"/>
        </w:rPr>
        <w:t xml:space="preserve"> rental rates, vacancy risks, and other factors affecting cash flow to make informed decisions.</w:t>
      </w:r>
    </w:p>
    <w:p w14:paraId="33457887" w14:textId="77777777" w:rsidR="009D753E" w:rsidRPr="009D753E" w:rsidRDefault="009D753E" w:rsidP="009D753E">
      <w:pPr>
        <w:pStyle w:val="ListParagraph"/>
        <w:spacing w:after="0"/>
        <w:rPr>
          <w:rFonts w:eastAsia="Times New Roman"/>
          <w:sz w:val="24"/>
          <w:szCs w:val="24"/>
          <w:lang w:eastAsia="en-AU"/>
        </w:rPr>
      </w:pPr>
    </w:p>
    <w:p w14:paraId="7D963E78"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Overpaying for property and buying in a declining market:</w:t>
      </w:r>
      <w:r w:rsidRPr="009D753E">
        <w:rPr>
          <w:rFonts w:eastAsia="Times New Roman"/>
          <w:sz w:val="24"/>
          <w:szCs w:val="24"/>
          <w:lang w:eastAsia="en-AU"/>
        </w:rPr>
        <w:t xml:space="preserve"> Overestimating the value of a property or investing in a declining market can lead to financial losses. Thorough property valuation and market analysis are crucial to avoid overpaying and to ensure a property's potential for appreciation.</w:t>
      </w:r>
    </w:p>
    <w:p w14:paraId="34DA40F4" w14:textId="77777777" w:rsidR="009D753E" w:rsidRPr="009D753E" w:rsidRDefault="009D753E" w:rsidP="009D753E">
      <w:pPr>
        <w:pStyle w:val="ListParagraph"/>
        <w:spacing w:after="0"/>
        <w:rPr>
          <w:rFonts w:eastAsia="Times New Roman"/>
          <w:sz w:val="24"/>
          <w:szCs w:val="24"/>
          <w:lang w:eastAsia="en-AU"/>
        </w:rPr>
      </w:pPr>
    </w:p>
    <w:p w14:paraId="07E77044" w14:textId="0FE1149F"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considering the impact of interest rates and economic conditions:</w:t>
      </w:r>
      <w:r w:rsidRPr="009D753E">
        <w:rPr>
          <w:rFonts w:eastAsia="Times New Roman"/>
          <w:sz w:val="24"/>
          <w:szCs w:val="24"/>
          <w:lang w:eastAsia="en-AU"/>
        </w:rPr>
        <w:t xml:space="preserve"> Interest rates and economic conditions can significantly affect the profitability of real estate investments. Ignoring these factors may result in </w:t>
      </w:r>
      <w:r w:rsidR="00233F5C" w:rsidRPr="009D753E">
        <w:rPr>
          <w:rFonts w:eastAsia="Times New Roman"/>
          <w:sz w:val="24"/>
          <w:szCs w:val="24"/>
          <w:lang w:eastAsia="en-AU"/>
        </w:rPr>
        <w:t>unfavourable</w:t>
      </w:r>
      <w:r w:rsidRPr="009D753E">
        <w:rPr>
          <w:rFonts w:eastAsia="Times New Roman"/>
          <w:sz w:val="24"/>
          <w:szCs w:val="24"/>
          <w:lang w:eastAsia="en-AU"/>
        </w:rPr>
        <w:t xml:space="preserve"> financing terms and reduced property value appreciation.</w:t>
      </w:r>
    </w:p>
    <w:p w14:paraId="03913325" w14:textId="77777777" w:rsidR="009D753E" w:rsidRPr="009D753E" w:rsidRDefault="009D753E" w:rsidP="009D753E">
      <w:pPr>
        <w:pStyle w:val="ListParagraph"/>
        <w:spacing w:after="0"/>
        <w:rPr>
          <w:rFonts w:eastAsia="Times New Roman"/>
          <w:sz w:val="24"/>
          <w:szCs w:val="24"/>
          <w:lang w:eastAsia="en-AU"/>
        </w:rPr>
      </w:pPr>
    </w:p>
    <w:p w14:paraId="54CA9F1E"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having a contingency plan for unforeseen events:</w:t>
      </w:r>
      <w:r w:rsidRPr="009D753E">
        <w:rPr>
          <w:rFonts w:eastAsia="Times New Roman"/>
          <w:sz w:val="24"/>
          <w:szCs w:val="24"/>
          <w:lang w:eastAsia="en-AU"/>
        </w:rPr>
        <w:t xml:space="preserve"> Failing to prepare for unexpected events, such as market downturns, natural disasters, or changes in personal circumstances, can leave investors vulnerable. A well-thought-out contingency plan helps mitigate risks and ensures a more resilient investment strategy.</w:t>
      </w:r>
    </w:p>
    <w:p w14:paraId="06112055" w14:textId="77777777" w:rsidR="009D753E" w:rsidRPr="009D753E" w:rsidRDefault="009D753E" w:rsidP="009D753E">
      <w:pPr>
        <w:pStyle w:val="ListParagraph"/>
        <w:spacing w:after="0"/>
        <w:rPr>
          <w:rFonts w:eastAsia="Times New Roman"/>
          <w:sz w:val="24"/>
          <w:szCs w:val="24"/>
          <w:lang w:eastAsia="en-AU"/>
        </w:rPr>
      </w:pPr>
    </w:p>
    <w:p w14:paraId="7C47277F"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properly diversifying their investment portfolio:</w:t>
      </w:r>
      <w:r w:rsidRPr="009D753E">
        <w:rPr>
          <w:rFonts w:eastAsia="Times New Roman"/>
          <w:sz w:val="24"/>
          <w:szCs w:val="24"/>
          <w:lang w:eastAsia="en-AU"/>
        </w:rPr>
        <w:t xml:space="preserve"> Relying too heavily on a single type of property or location can expose investors to unnecessary risks. Diversifying the real estate portfolio helps spread risk and enhances overall investment stability.</w:t>
      </w:r>
    </w:p>
    <w:p w14:paraId="03826F3C" w14:textId="77777777" w:rsidR="009D753E" w:rsidRPr="009D753E" w:rsidRDefault="009D753E" w:rsidP="009D753E">
      <w:pPr>
        <w:pStyle w:val="ListParagraph"/>
        <w:spacing w:after="0"/>
        <w:rPr>
          <w:rFonts w:eastAsia="Times New Roman"/>
          <w:sz w:val="24"/>
          <w:szCs w:val="24"/>
          <w:lang w:eastAsia="en-AU"/>
        </w:rPr>
      </w:pPr>
    </w:p>
    <w:p w14:paraId="50C33F07"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considering all tax implications and benefits:</w:t>
      </w:r>
      <w:r w:rsidRPr="009D753E">
        <w:rPr>
          <w:rFonts w:eastAsia="Times New Roman"/>
          <w:sz w:val="24"/>
          <w:szCs w:val="24"/>
          <w:lang w:eastAsia="en-AU"/>
        </w:rPr>
        <w:t xml:space="preserve"> Inadequate awareness of tax implications associated with real estate transactions can lead to missed </w:t>
      </w:r>
      <w:r w:rsidRPr="009D753E">
        <w:rPr>
          <w:rFonts w:eastAsia="Times New Roman"/>
          <w:sz w:val="24"/>
          <w:szCs w:val="24"/>
          <w:lang w:eastAsia="en-AU"/>
        </w:rPr>
        <w:lastRenderedPageBreak/>
        <w:t>opportunities or unexpected tax liabilities. Investors should seek professional advice to optimize their tax strategies and take advantage of available benefits.</w:t>
      </w:r>
    </w:p>
    <w:p w14:paraId="5A7DA538" w14:textId="77777777" w:rsidR="009D753E" w:rsidRPr="009D753E" w:rsidRDefault="009D753E" w:rsidP="009D753E">
      <w:pPr>
        <w:pStyle w:val="ListParagraph"/>
        <w:spacing w:after="0"/>
        <w:rPr>
          <w:rFonts w:eastAsia="Times New Roman"/>
          <w:sz w:val="24"/>
          <w:szCs w:val="24"/>
          <w:lang w:eastAsia="en-AU"/>
        </w:rPr>
      </w:pPr>
    </w:p>
    <w:p w14:paraId="6D55CE2D" w14:textId="77777777" w:rsidR="009D753E" w:rsidRPr="009D753E" w:rsidRDefault="009D753E" w:rsidP="009D753E">
      <w:pPr>
        <w:pStyle w:val="ListParagraph"/>
        <w:numPr>
          <w:ilvl w:val="0"/>
          <w:numId w:val="4"/>
        </w:numPr>
        <w:spacing w:after="0"/>
        <w:rPr>
          <w:rFonts w:eastAsia="Times New Roman"/>
          <w:sz w:val="24"/>
          <w:szCs w:val="24"/>
          <w:lang w:eastAsia="en-AU"/>
        </w:rPr>
      </w:pPr>
      <w:r w:rsidRPr="00233F5C">
        <w:rPr>
          <w:rFonts w:eastAsia="Times New Roman"/>
          <w:b/>
          <w:bCs/>
          <w:sz w:val="24"/>
          <w:szCs w:val="24"/>
          <w:lang w:eastAsia="en-AU"/>
        </w:rPr>
        <w:t>Not seeking professional advice from experts in the field: Real</w:t>
      </w:r>
      <w:r w:rsidRPr="009D753E">
        <w:rPr>
          <w:rFonts w:eastAsia="Times New Roman"/>
          <w:sz w:val="24"/>
          <w:szCs w:val="24"/>
          <w:lang w:eastAsia="en-AU"/>
        </w:rPr>
        <w:t xml:space="preserve"> estate is a complex investment landscape, and not seeking advice from professionals, such as real estate agents, financial advisors, or legal experts, can result in uninformed decisions. Professional guidance can provide valuable insights and help investors navigate the intricacies of the real estate market.</w:t>
      </w:r>
    </w:p>
    <w:p w14:paraId="432D0925" w14:textId="77777777" w:rsidR="004A2266" w:rsidRPr="009D753E" w:rsidRDefault="004A2266" w:rsidP="004A2266">
      <w:pPr>
        <w:rPr>
          <w:rFonts w:cstheme="minorHAnsi"/>
          <w:sz w:val="24"/>
          <w:szCs w:val="24"/>
        </w:rPr>
      </w:pPr>
    </w:p>
    <w:sectPr w:rsidR="004A2266" w:rsidRPr="009D7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1139"/>
    <w:multiLevelType w:val="multilevel"/>
    <w:tmpl w:val="EA98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35E3C"/>
    <w:multiLevelType w:val="multilevel"/>
    <w:tmpl w:val="E0A2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22304"/>
    <w:multiLevelType w:val="hybridMultilevel"/>
    <w:tmpl w:val="A45E3E0C"/>
    <w:lvl w:ilvl="0" w:tplc="DE08797E">
      <w:start w:val="1"/>
      <w:numFmt w:val="decimal"/>
      <w:lvlText w:val="%1."/>
      <w:lvlJc w:val="left"/>
      <w:pPr>
        <w:ind w:left="720" w:hanging="360"/>
      </w:pPr>
      <w:rPr>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5C3020"/>
    <w:multiLevelType w:val="hybridMultilevel"/>
    <w:tmpl w:val="E6D89A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6011790">
    <w:abstractNumId w:val="0"/>
  </w:num>
  <w:num w:numId="2" w16cid:durableId="1823234486">
    <w:abstractNumId w:val="1"/>
  </w:num>
  <w:num w:numId="3" w16cid:durableId="54089789">
    <w:abstractNumId w:val="3"/>
  </w:num>
  <w:num w:numId="4" w16cid:durableId="6946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66"/>
    <w:rsid w:val="00233F5C"/>
    <w:rsid w:val="004A2266"/>
    <w:rsid w:val="00661E75"/>
    <w:rsid w:val="00747097"/>
    <w:rsid w:val="009D753E"/>
    <w:rsid w:val="00A50E09"/>
    <w:rsid w:val="00BF0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B0BB"/>
  <w15:chartTrackingRefBased/>
  <w15:docId w15:val="{67DBE555-E870-48CE-A4D4-AF2DF35C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2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26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A2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6630">
      <w:bodyDiv w:val="1"/>
      <w:marLeft w:val="0"/>
      <w:marRight w:val="0"/>
      <w:marTop w:val="0"/>
      <w:marBottom w:val="0"/>
      <w:divBdr>
        <w:top w:val="none" w:sz="0" w:space="0" w:color="auto"/>
        <w:left w:val="none" w:sz="0" w:space="0" w:color="auto"/>
        <w:bottom w:val="none" w:sz="0" w:space="0" w:color="auto"/>
        <w:right w:val="none" w:sz="0" w:space="0" w:color="auto"/>
      </w:divBdr>
    </w:div>
    <w:div w:id="329522829">
      <w:bodyDiv w:val="1"/>
      <w:marLeft w:val="0"/>
      <w:marRight w:val="0"/>
      <w:marTop w:val="0"/>
      <w:marBottom w:val="0"/>
      <w:divBdr>
        <w:top w:val="none" w:sz="0" w:space="0" w:color="auto"/>
        <w:left w:val="none" w:sz="0" w:space="0" w:color="auto"/>
        <w:bottom w:val="none" w:sz="0" w:space="0" w:color="auto"/>
        <w:right w:val="none" w:sz="0" w:space="0" w:color="auto"/>
      </w:divBdr>
    </w:div>
    <w:div w:id="6924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Stephens</dc:creator>
  <cp:keywords/>
  <dc:description/>
  <cp:lastModifiedBy>Matthew Stephens</cp:lastModifiedBy>
  <cp:revision>4</cp:revision>
  <dcterms:created xsi:type="dcterms:W3CDTF">2023-01-31T07:34:00Z</dcterms:created>
  <dcterms:modified xsi:type="dcterms:W3CDTF">2024-01-29T13:10:00Z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6166829a-fe62-4d73-8a60-b0209b4ac41a</vt:lpwstr>
  </property>
</Properties>
</file>